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Cathey Jeffrey M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2440 PERSHING RD., SUITE 600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KANSAS CITY 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64108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Crestwood Equity Partners LP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CEQP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6,343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26.43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26,847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restricted units granted under the Crestwood Equity Partners LP Long Term Incentive Plans, as amended.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Cathey was appointed as a Section 16 officer on July 1, 2023. In the six months prior to his appointment, Mr. Cathey sold CEQP units as follows: 3,500 units on 2/27/2023 at $25.30, 2,500 units on 3/2/2023 at $25.50, 2,500 units on 3/6/2023 at $25.75 and 3,161 units on 3/13/2023 at $25.30.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Judy Riddle,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 for Jeffrey M. Cathey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80072" TargetMode="External"/><Relationship Id="rId13" Type="http://schemas.openxmlformats.org/officeDocument/2006/relationships/hyperlink" Target="http://www.sec.gov/cgi-bin/browse-edgar?action=getcompany&amp;CIK=00011363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2023-08-15T17:36:32Z</dcterms:created>
  <dcterms:modified xsi:type="dcterms:W3CDTF">2023-08-15T17:36:32Z</dcterms:modified>
</cp:coreProperties>
</file>